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9C5B2" w14:textId="77777777" w:rsidR="00F338CE" w:rsidRDefault="00F338CE" w:rsidP="00F338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Shtojca 3</w:t>
      </w:r>
    </w:p>
    <w:p w14:paraId="50F21781" w14:textId="77777777" w:rsidR="00F338CE" w:rsidRDefault="00F338CE" w:rsidP="00F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br/>
      </w:r>
      <w:r w:rsidR="00D310FB">
        <w:rPr>
          <w:noProof/>
        </w:rPr>
        <w:drawing>
          <wp:inline distT="0" distB="0" distL="0" distR="0" wp14:anchorId="01EA9D47" wp14:editId="20A0601F">
            <wp:extent cx="1379855" cy="1047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8188" w14:textId="77777777" w:rsidR="00F338CE" w:rsidRDefault="00F338CE" w:rsidP="00F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br/>
      </w: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KËRKESË PËR OFERTE</w:t>
      </w:r>
    </w:p>
    <w:p w14:paraId="78977931" w14:textId="77777777" w:rsidR="00F338CE" w:rsidRPr="00F338CE" w:rsidRDefault="00F338CE" w:rsidP="00F3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6120"/>
      </w:tblGrid>
      <w:tr w:rsidR="00F338CE" w:rsidRPr="001A556B" w14:paraId="4BE1740C" w14:textId="77777777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5E2" w14:textId="77777777"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Kërkesë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për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Ofertë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DD52" w14:textId="196DE723" w:rsidR="00F338CE" w:rsidRPr="00F05B08" w:rsidRDefault="00F05B08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05B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Bazë materiale për </w:t>
            </w:r>
            <w:r w:rsidR="00D227D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pjesmarrje në panaire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F338CE" w:rsidRPr="00F338CE" w14:paraId="49A826D1" w14:textId="77777777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C15C" w14:textId="77777777"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Titulli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projektit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14:paraId="2D5FA776" w14:textId="209F0A94" w:rsidR="00F338CE" w:rsidRPr="0038373F" w:rsidRDefault="00F05B08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Zhvillimi</w:t>
            </w:r>
            <w:proofErr w:type="spellEnd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</w:t>
            </w:r>
            <w:proofErr w:type="spellEnd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aktiviteteve</w:t>
            </w:r>
            <w:proofErr w:type="spellEnd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pjesmarrje</w:t>
            </w:r>
            <w:proofErr w:type="spellEnd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masive</w:t>
            </w:r>
            <w:proofErr w:type="spellEnd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në</w:t>
            </w:r>
            <w:proofErr w:type="spellEnd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Bashkinë </w:t>
            </w:r>
            <w:proofErr w:type="spellStart"/>
            <w:r w:rsidR="001A556B" w:rsidRP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Përmet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  <w:r w:rsidR="001A55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38CE" w:rsidRPr="00F338CE" w14:paraId="11C4C343" w14:textId="77777777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0EAB" w14:textId="77777777"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Organizata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14:paraId="5ECDA1CB" w14:textId="77777777" w:rsidR="00F338CE" w:rsidRPr="0038373F" w:rsidRDefault="00D61FB6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3F">
              <w:rPr>
                <w:rFonts w:ascii="Times New Roman" w:eastAsia="Times New Roman" w:hAnsi="Times New Roman" w:cs="Times New Roman"/>
                <w:sz w:val="24"/>
                <w:szCs w:val="24"/>
              </w:rPr>
              <w:t>FLOEMI</w:t>
            </w:r>
          </w:p>
        </w:tc>
      </w:tr>
      <w:tr w:rsidR="00F338CE" w:rsidRPr="00F338CE" w14:paraId="6E5B0A5A" w14:textId="77777777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A500" w14:textId="77777777"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Periudha</w:t>
            </w:r>
            <w:proofErr w:type="spellEnd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e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angazhimit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14:paraId="095DCBAB" w14:textId="758702EB" w:rsidR="00F338CE" w:rsidRPr="00A759FB" w:rsidRDefault="0007329F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</w:t>
            </w:r>
            <w:r w:rsidR="0038373F" w:rsidRPr="0007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A556B" w:rsidRPr="0007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38CE" w:rsidRPr="00F338CE" w14:paraId="39CCAA49" w14:textId="77777777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77B" w14:textId="77777777"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Afati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aplikimit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14:paraId="32F69C08" w14:textId="4F0BD8A6" w:rsidR="00F338CE" w:rsidRPr="00A759FB" w:rsidRDefault="0007329F" w:rsidP="00F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2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8373F" w:rsidRPr="00073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56B" w:rsidRPr="0007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73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8373F" w:rsidRPr="0007329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A556B" w:rsidRPr="00073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BAD8204" w14:textId="77777777" w:rsidR="00F338CE" w:rsidRDefault="00F338CE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4A61C8F1" w14:textId="57F89E45" w:rsidR="00844105" w:rsidRDefault="00F338CE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Përshkrimi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i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projektit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dhe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Objektivat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kryesore</w:t>
      </w:r>
      <w:proofErr w:type="spellEnd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14:paraId="0117A748" w14:textId="77777777" w:rsidR="00A445F9" w:rsidRPr="00A445F9" w:rsidRDefault="00A445F9" w:rsidP="00A445F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Qyteti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Përmetit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rrethinat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ka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marrë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një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vëmendje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madhe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si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një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atraksion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turistik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mjaft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pëlqyer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Kjo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ka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bërë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qyteti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frekuentohet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nga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mjaft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turistë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vendas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huaj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cilët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kërkojnë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edhe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njihen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me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kulturën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historinë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traditet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lokale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Këto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elementë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evidentohen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mjaft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mirë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realizimin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eventeve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ndryshme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cilat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gjallërojnë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komunitetin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lokal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por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u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shërbejnë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edhe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turistëve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vizitojnë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qytetin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tonë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>.</w:t>
      </w:r>
    </w:p>
    <w:p w14:paraId="03791E4C" w14:textId="77777777" w:rsidR="00A445F9" w:rsidRPr="00A445F9" w:rsidRDefault="00A445F9" w:rsidP="00A445F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Për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këtë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qëllim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shoqata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jonë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mendon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rikthejë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disa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aktivitete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sensibilizuese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sociale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kulturore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kanë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qendër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komunitetin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lokal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mbështetjen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rinjve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gjallërimin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jetës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social-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kulturore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588BF25F" w14:textId="77777777" w:rsidR="00A445F9" w:rsidRPr="00A445F9" w:rsidRDefault="00A445F9" w:rsidP="00BF3CE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445F9">
        <w:rPr>
          <w:rFonts w:ascii="Times New Roman" w:hAnsi="Times New Roman"/>
          <w:bCs/>
          <w:iCs/>
          <w:sz w:val="24"/>
          <w:szCs w:val="24"/>
        </w:rPr>
        <w:t xml:space="preserve">Ky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projekt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ofron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një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mbështetje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rëndësishme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gjallërimin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aktivizimin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komunitetit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lokal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tërësi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angazhimit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rinjve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veçanti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>.</w:t>
      </w:r>
    </w:p>
    <w:p w14:paraId="0BDE04A8" w14:textId="77777777" w:rsidR="00A445F9" w:rsidRPr="00A445F9" w:rsidRDefault="00A445F9" w:rsidP="00BF3CE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Projekti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lidhet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me 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pjesmarrjen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aktive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rinjve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aktivitete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social-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kulturore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artistike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>.</w:t>
      </w:r>
    </w:p>
    <w:p w14:paraId="5F6568F6" w14:textId="77777777" w:rsidR="00A445F9" w:rsidRPr="00A445F9" w:rsidRDefault="00A445F9" w:rsidP="00BF3CE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445F9">
        <w:rPr>
          <w:rFonts w:ascii="Times New Roman" w:hAnsi="Times New Roman"/>
          <w:bCs/>
          <w:iCs/>
          <w:sz w:val="24"/>
          <w:szCs w:val="24"/>
        </w:rPr>
        <w:t xml:space="preserve">Zona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projekti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do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zbatohet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është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Bashkia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Përmet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59D44691" w14:textId="77777777" w:rsidR="00A445F9" w:rsidRDefault="00A445F9" w:rsidP="00A445F9">
      <w:pPr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Projekti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do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zbatohet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duke u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orientuar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dy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drejtime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kryesore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. Nga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njëra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anë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realizimi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aktiviteteve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me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karakter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social,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historik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sensibilizues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nga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ana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tjetër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realizimi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aktiviteteve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festive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kulturore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me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pjesmarrje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gjerë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komunitetit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ku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aksesi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personave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pjesë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kategorive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vulnerabël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është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45F9">
        <w:rPr>
          <w:rFonts w:ascii="Times New Roman" w:hAnsi="Times New Roman"/>
          <w:bCs/>
          <w:iCs/>
          <w:sz w:val="24"/>
          <w:szCs w:val="24"/>
        </w:rPr>
        <w:t>garantuar</w:t>
      </w:r>
      <w:proofErr w:type="spellEnd"/>
      <w:r w:rsidRPr="00A445F9">
        <w:rPr>
          <w:rFonts w:ascii="Times New Roman" w:hAnsi="Times New Roman"/>
          <w:bCs/>
          <w:iCs/>
          <w:sz w:val="24"/>
          <w:szCs w:val="24"/>
        </w:rPr>
        <w:t>.</w:t>
      </w:r>
    </w:p>
    <w:p w14:paraId="0B826517" w14:textId="20B4F97F" w:rsidR="00844105" w:rsidRPr="009F7E13" w:rsidRDefault="00F338CE" w:rsidP="00A445F9">
      <w:pPr>
        <w:rPr>
          <w:rFonts w:ascii="Times New Roman" w:eastAsia="Times New Roman" w:hAnsi="Times New Roman" w:cs="Times New Roman"/>
          <w:color w:val="000000"/>
          <w:sz w:val="24"/>
          <w:lang w:val="sq-AL"/>
        </w:rPr>
      </w:pP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II Përshkrimi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shërbimit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të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kërkuar: </w:t>
      </w:r>
    </w:p>
    <w:p w14:paraId="246CE7EB" w14:textId="3301A0D4" w:rsidR="00BB22ED" w:rsidRPr="00274FB0" w:rsidRDefault="00BB22ED" w:rsidP="002C0D43">
      <w:pPr>
        <w:jc w:val="both"/>
        <w:rPr>
          <w:rFonts w:ascii="Sylfaen" w:eastAsia="Times New Roman" w:hAnsi="Sylfaen" w:cs="Times New Roman"/>
          <w:color w:val="000000" w:themeColor="text1"/>
          <w:sz w:val="24"/>
          <w:lang w:val="sq-AL"/>
        </w:rPr>
      </w:pPr>
      <w:r w:rsidRPr="009F7E1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Sh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ërbimi</w:t>
      </w:r>
      <w:r w:rsidR="00274FB0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i</w:t>
      </w:r>
      <w:r w:rsidR="00274FB0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kërkuar</w:t>
      </w:r>
      <w:r w:rsidR="00274FB0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lidhet me </w:t>
      </w:r>
      <w:r w:rsidR="00274FB0">
        <w:rPr>
          <w:rFonts w:ascii="Times New Roman" w:hAnsi="Times New Roman" w:cs="Times New Roman"/>
          <w:bCs/>
          <w:iCs/>
          <w:color w:val="000000" w:themeColor="text1"/>
          <w:lang w:val="sq-AL"/>
        </w:rPr>
        <w:t xml:space="preserve">një mbështetje me bazë materiale për mbarëvajtjen e aktiviteteve </w:t>
      </w:r>
      <w:r w:rsidR="003237FA">
        <w:rPr>
          <w:rFonts w:ascii="Times New Roman" w:hAnsi="Times New Roman" w:cs="Times New Roman"/>
          <w:bCs/>
          <w:iCs/>
          <w:color w:val="000000" w:themeColor="text1"/>
          <w:lang w:val="sq-AL"/>
        </w:rPr>
        <w:t xml:space="preserve">të parashikuara në projekt </w:t>
      </w:r>
      <w:r w:rsidR="00274FB0">
        <w:rPr>
          <w:rFonts w:ascii="Times New Roman" w:hAnsi="Times New Roman" w:cs="Times New Roman"/>
          <w:bCs/>
          <w:iCs/>
          <w:color w:val="000000" w:themeColor="text1"/>
          <w:lang w:val="sq-AL"/>
        </w:rPr>
        <w:t>në qytetin e Përmetit si Mbrëmje Artistike, Koncerte në sheshin e qytetit, prezantim i figurave të ndryshme të trevës sonë etj. Kjo bazë materiale përbë</w:t>
      </w:r>
      <w:r w:rsidR="00274FB0">
        <w:rPr>
          <w:rFonts w:ascii="Sylfaen" w:hAnsi="Sylfaen" w:cs="Times New Roman"/>
          <w:bCs/>
          <w:iCs/>
          <w:color w:val="000000" w:themeColor="text1"/>
          <w:lang w:val="sq-AL"/>
        </w:rPr>
        <w:t xml:space="preserve">n mbështetjen që projekti ofron në kuadër të </w:t>
      </w:r>
      <w:r w:rsidR="00274FB0">
        <w:rPr>
          <w:rFonts w:ascii="Times New Roman" w:hAnsi="Times New Roman"/>
          <w:sz w:val="24"/>
          <w:szCs w:val="24"/>
          <w:lang w:val="sq-AL"/>
        </w:rPr>
        <w:t>zhvillimit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74FB0">
        <w:rPr>
          <w:rFonts w:ascii="Times New Roman" w:hAnsi="Times New Roman"/>
          <w:sz w:val="24"/>
          <w:szCs w:val="24"/>
          <w:lang w:val="sq-AL"/>
        </w:rPr>
        <w:t>të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 xml:space="preserve"> aktiviteteve me karakter kulturor dhe festiv duke ndikuar edhe në jetën social</w:t>
      </w:r>
      <w:r w:rsidR="002C0D43">
        <w:rPr>
          <w:rFonts w:ascii="Times New Roman" w:hAnsi="Times New Roman"/>
          <w:sz w:val="24"/>
          <w:szCs w:val="24"/>
          <w:lang w:val="sq-AL"/>
        </w:rPr>
        <w:t>-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>kulturore të komunitetit</w:t>
      </w:r>
      <w:r w:rsidR="002C0D43">
        <w:rPr>
          <w:rFonts w:ascii="Times New Roman" w:hAnsi="Times New Roman"/>
          <w:sz w:val="24"/>
          <w:szCs w:val="24"/>
          <w:lang w:val="sq-AL"/>
        </w:rPr>
        <w:t xml:space="preserve"> të qytetit Përmet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>.</w:t>
      </w:r>
      <w:r w:rsidR="00274FB0">
        <w:rPr>
          <w:rFonts w:ascii="Sylfaen" w:hAnsi="Sylfaen" w:cs="Times New Roman"/>
          <w:bCs/>
          <w:iCs/>
          <w:color w:val="000000" w:themeColor="text1"/>
          <w:lang w:val="sq-AL"/>
        </w:rPr>
        <w:t xml:space="preserve"> </w:t>
      </w:r>
      <w:r w:rsidR="00C334ED">
        <w:rPr>
          <w:rFonts w:ascii="Sylfaen" w:hAnsi="Sylfaen" w:cs="Times New Roman"/>
          <w:bCs/>
          <w:iCs/>
          <w:color w:val="000000" w:themeColor="text1"/>
          <w:lang w:val="sq-AL"/>
        </w:rPr>
        <w:t xml:space="preserve">Konkretisht kërkohet sigurimi i tavolinave </w:t>
      </w:r>
      <w:r w:rsidR="00C334ED">
        <w:rPr>
          <w:rFonts w:ascii="Sylfaen" w:hAnsi="Sylfaen" w:cs="Times New Roman"/>
          <w:bCs/>
          <w:iCs/>
          <w:color w:val="000000" w:themeColor="text1"/>
          <w:lang w:val="sq-AL"/>
        </w:rPr>
        <w:lastRenderedPageBreak/>
        <w:t xml:space="preserve">plastike të cilat përdoren gjatë zhvillimit të aktiviteteve. Bashkangjitur gjenden specifikimet teknike të produktit të kërkuar. </w:t>
      </w:r>
    </w:p>
    <w:p w14:paraId="0109DD92" w14:textId="30EAF045" w:rsidR="001869A2" w:rsidRPr="00F05B08" w:rsidRDefault="001869A2">
      <w:pPr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Vlera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tavan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ër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="00C334ED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sigurimin e produktit 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është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: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="00C334ED">
        <w:rPr>
          <w:rFonts w:ascii="Times New Roman" w:eastAsia="Times New Roman" w:hAnsi="Times New Roman" w:cs="Times New Roman"/>
          <w:b/>
          <w:color w:val="000000" w:themeColor="text1"/>
          <w:sz w:val="24"/>
          <w:lang w:val="sq-AL"/>
        </w:rPr>
        <w:t>3</w:t>
      </w:r>
      <w:r w:rsidR="002C0D43" w:rsidRPr="002C0D43">
        <w:rPr>
          <w:rFonts w:ascii="Times New Roman" w:eastAsia="Times New Roman" w:hAnsi="Times New Roman" w:cs="Times New Roman"/>
          <w:b/>
          <w:color w:val="000000" w:themeColor="text1"/>
          <w:sz w:val="24"/>
          <w:lang w:val="sq-AL"/>
        </w:rPr>
        <w:t>00</w:t>
      </w:r>
      <w:r w:rsidRPr="00F0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>.</w:t>
      </w:r>
      <w:r w:rsidR="002C0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>000</w:t>
      </w:r>
      <w:r w:rsidRPr="00F0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Lek</w:t>
      </w:r>
    </w:p>
    <w:p w14:paraId="7285CA2E" w14:textId="745668E8" w:rsidR="001554F4" w:rsidRPr="00F05B08" w:rsidRDefault="00F338CE">
      <w:pPr>
        <w:rPr>
          <w:rFonts w:ascii="Times New Roman" w:eastAsia="Times New Roman" w:hAnsi="Times New Roman" w:cs="Times New Roman"/>
          <w:color w:val="1F3864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III Krieret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që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duhet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plotësoj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një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subjekt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aplikues: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="003C4E11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➢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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jetë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r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egjistruar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dhe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një NIPT aktiv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br/>
      </w:r>
      <w:r w:rsidR="003C4E11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➢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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ofrimin e shërbimit/produktit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që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kërkohet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në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objektin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e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veprimtarisë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br/>
      </w:r>
      <w:r w:rsidR="003C4E11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➢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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eksperienca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pune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mëparshme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në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fusha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relevante</w:t>
      </w:r>
    </w:p>
    <w:p w14:paraId="11AA43FF" w14:textId="636B09BC" w:rsidR="00844105" w:rsidRPr="00F05B08" w:rsidRDefault="00F338CE">
      <w:pPr>
        <w:rPr>
          <w:rFonts w:ascii="Times New Roman" w:eastAsia="Times New Roman" w:hAnsi="Times New Roman" w:cs="Times New Roman"/>
          <w:color w:val="000000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IV Dokumentacioni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nevojshëm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për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aplikuar: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="003C4E11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   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1.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Fotokopje e NIPT-t 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subjektit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="003C4E11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   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2.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Ekstrakt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thjeshtë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subjektit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="003C4E11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   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3.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Oferta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financiare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për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ofrimin e shërbimit/produktit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kërkuar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sipas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tabelës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më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poshtë</w:t>
      </w:r>
    </w:p>
    <w:p w14:paraId="610BA378" w14:textId="77777777" w:rsidR="003C4E11" w:rsidRDefault="00F338CE" w:rsidP="003C4E11">
      <w:pPr>
        <w:spacing w:before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V Kriteret e vlerësimit:</w:t>
      </w:r>
    </w:p>
    <w:p w14:paraId="4BFF4143" w14:textId="061E5A12" w:rsidR="00844105" w:rsidRPr="00F05B08" w:rsidRDefault="00F338CE" w:rsidP="003C4E11">
      <w:pPr>
        <w:spacing w:before="240"/>
        <w:rPr>
          <w:rFonts w:ascii="Times New Roman" w:eastAsia="Times New Roman" w:hAnsi="Times New Roman" w:cs="Times New Roman"/>
          <w:color w:val="000000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gjitha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ofertat e ardhura do 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vlerësohen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për</w:t>
      </w:r>
      <w:r w:rsidR="003C4E11">
        <w:rPr>
          <w:rFonts w:ascii="Times New Roman" w:eastAsia="Times New Roman" w:hAnsi="Times New Roman" w:cs="Times New Roman"/>
          <w:color w:val="000000"/>
          <w:sz w:val="24"/>
          <w:lang w:val="sq-AL"/>
        </w:rPr>
        <w:t>: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="003C4E11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    </w:t>
      </w:r>
      <w:r w:rsidRPr="003C4E11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1.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Dorëzimin e gjithë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dokumentave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sipas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thirrjes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="003C4E11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    </w:t>
      </w:r>
      <w:r w:rsidRPr="003C4E11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2.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Përmbushjen e specifikimeve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teknike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="003C4E11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    </w:t>
      </w:r>
      <w:r w:rsidRPr="003C4E11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3.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Vlerësimin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e ofertës me cmimin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më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ulët</w:t>
      </w:r>
    </w:p>
    <w:p w14:paraId="4446CB49" w14:textId="46E72702" w:rsidR="00256FAC" w:rsidRDefault="00F338CE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VI M</w:t>
      </w:r>
      <w:r w:rsidR="002C0D43"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ënyra e pjesëmarrjes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Jeni 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ftuar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dorëzoni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dokumentat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sipas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pikës IV në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a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dresën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hyperlink r:id="rId6" w:history="1">
        <w:r w:rsidR="002C0D43" w:rsidRPr="00426967">
          <w:rPr>
            <w:rStyle w:val="Hyperlink"/>
            <w:rFonts w:ascii="Times New Roman" w:eastAsia="Times New Roman" w:hAnsi="Times New Roman" w:cs="Times New Roman"/>
            <w:sz w:val="24"/>
            <w:lang w:val="sq-AL"/>
          </w:rPr>
          <w:t>jorgji.curo@hotmail.com</w:t>
        </w:r>
      </w:hyperlink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deri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m</w:t>
      </w:r>
      <w:r w:rsidR="00E6052E"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="0007329F" w:rsidRPr="00073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>17</w:t>
      </w:r>
      <w:r w:rsidR="00E6052E" w:rsidRPr="0007329F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.</w:t>
      </w:r>
      <w:r w:rsidR="00B84921" w:rsidRPr="0007329F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0</w:t>
      </w:r>
      <w:r w:rsidR="0007329F" w:rsidRPr="0007329F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5</w:t>
      </w:r>
      <w:r w:rsidR="00E6052E" w:rsidRPr="0007329F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.202</w:t>
      </w:r>
      <w:r w:rsidR="00B84921" w:rsidRPr="0007329F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4</w:t>
      </w:r>
      <w:r w:rsidRPr="0007329F">
        <w:rPr>
          <w:rFonts w:ascii="Times New Roman" w:eastAsia="Times New Roman" w:hAnsi="Times New Roman" w:cs="Times New Roman"/>
          <w:color w:val="000000"/>
          <w:sz w:val="24"/>
          <w:lang w:val="sq-AL"/>
        </w:rPr>
        <w:t>.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</w:p>
    <w:p w14:paraId="1A7786F3" w14:textId="618EF480" w:rsidR="00A15FF5" w:rsidRPr="002C0D43" w:rsidRDefault="00F338CE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</w:pP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Gjat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procesit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seleksionimit do t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ken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prioritet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subjektet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aplikuese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nga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Bashkia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="001554F4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Përmet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</w:p>
    <w:p w14:paraId="7680E96C" w14:textId="77777777" w:rsidR="00844105" w:rsidRDefault="001554F4">
      <w:pPr>
        <w:rPr>
          <w:rFonts w:ascii="Calibri" w:eastAsia="Times New Roman" w:hAnsi="Calibri" w:cs="Calibri"/>
          <w:color w:val="000000"/>
        </w:rPr>
      </w:pPr>
      <w:proofErr w:type="spellStart"/>
      <w:r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T</w:t>
      </w:r>
      <w:r w:rsidR="00F338CE"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abel</w:t>
      </w:r>
      <w:r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a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e </w:t>
      </w:r>
      <w:proofErr w:type="spellStart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>o</w:t>
      </w:r>
      <w:r w:rsidR="00F338CE"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fertës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F338CE"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financiare</w:t>
      </w:r>
      <w:proofErr w:type="spellEnd"/>
      <w:r w:rsidR="00F338CE" w:rsidRPr="00F338C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719"/>
        <w:gridCol w:w="1301"/>
        <w:gridCol w:w="1350"/>
        <w:gridCol w:w="2119"/>
        <w:gridCol w:w="1589"/>
      </w:tblGrid>
      <w:tr w:rsidR="00844105" w14:paraId="5B2B5DF4" w14:textId="77777777" w:rsidTr="00844105">
        <w:tc>
          <w:tcPr>
            <w:tcW w:w="498" w:type="dxa"/>
          </w:tcPr>
          <w:p w14:paraId="4A87C992" w14:textId="77777777" w:rsidR="00844105" w:rsidRPr="00844105" w:rsidRDefault="00844105" w:rsidP="00844105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44105">
              <w:rPr>
                <w:rFonts w:ascii="Calibri" w:eastAsia="Times New Roman" w:hAnsi="Calibri" w:cs="Calibri"/>
                <w:b/>
                <w:color w:val="000000"/>
              </w:rPr>
              <w:t>Nr.</w:t>
            </w:r>
          </w:p>
        </w:tc>
        <w:tc>
          <w:tcPr>
            <w:tcW w:w="2719" w:type="dxa"/>
          </w:tcPr>
          <w:p w14:paraId="564CD143" w14:textId="77777777" w:rsidR="00844105" w:rsidRP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Përshkrimi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shërbimit</w:t>
            </w:r>
            <w:proofErr w:type="spellEnd"/>
            <w:r>
              <w:rPr>
                <w:rStyle w:val="fontstyle01"/>
              </w:rPr>
              <w:t>/</w:t>
            </w:r>
            <w:proofErr w:type="spellStart"/>
            <w:r>
              <w:rPr>
                <w:rStyle w:val="fontstyle01"/>
              </w:rPr>
              <w:t>produktit</w:t>
            </w:r>
            <w:proofErr w:type="spellEnd"/>
          </w:p>
        </w:tc>
        <w:tc>
          <w:tcPr>
            <w:tcW w:w="1301" w:type="dxa"/>
          </w:tcPr>
          <w:p w14:paraId="5C04CE68" w14:textId="77777777" w:rsid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Njësia</w:t>
            </w:r>
            <w:proofErr w:type="spellEnd"/>
          </w:p>
          <w:p w14:paraId="3F6F482B" w14:textId="77777777" w:rsidR="00844105" w:rsidRDefault="00844105" w:rsidP="008441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2B30720A" w14:textId="77777777" w:rsidR="00844105" w:rsidRDefault="00844105" w:rsidP="0084410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Sasia</w:t>
            </w:r>
          </w:p>
          <w:p w14:paraId="7C93A9FE" w14:textId="77777777" w:rsidR="00844105" w:rsidRDefault="00844105" w:rsidP="008441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9" w:type="dxa"/>
          </w:tcPr>
          <w:p w14:paraId="47ED7699" w14:textId="77777777" w:rsidR="00844105" w:rsidRP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Çmimi</w:t>
            </w:r>
            <w:proofErr w:type="spellEnd"/>
            <w:r>
              <w:rPr>
                <w:rStyle w:val="fontstyle01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Njësi</w:t>
            </w:r>
            <w:proofErr w:type="spellEnd"/>
            <w:r>
              <w:rPr>
                <w:rStyle w:val="fontstyle01"/>
              </w:rPr>
              <w:t xml:space="preserve"> me TVSH</w:t>
            </w:r>
          </w:p>
        </w:tc>
        <w:tc>
          <w:tcPr>
            <w:tcW w:w="1589" w:type="dxa"/>
          </w:tcPr>
          <w:p w14:paraId="7BEBB933" w14:textId="5E764E45" w:rsidR="00844105" w:rsidRDefault="00844105" w:rsidP="0084410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Vlera</w:t>
            </w:r>
            <w:r w:rsidR="00B84921"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totale</w:t>
            </w:r>
            <w:proofErr w:type="spellEnd"/>
          </w:p>
          <w:p w14:paraId="1D2CCFC4" w14:textId="77777777" w:rsidR="00844105" w:rsidRDefault="00FE0BA5" w:rsidP="008441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(Lek)</w:t>
            </w:r>
          </w:p>
        </w:tc>
      </w:tr>
      <w:tr w:rsidR="00844105" w14:paraId="63D471C3" w14:textId="77777777" w:rsidTr="00A10F6E">
        <w:trPr>
          <w:trHeight w:val="728"/>
        </w:trPr>
        <w:tc>
          <w:tcPr>
            <w:tcW w:w="498" w:type="dxa"/>
            <w:vAlign w:val="center"/>
          </w:tcPr>
          <w:p w14:paraId="29C04BFC" w14:textId="77777777" w:rsidR="00844105" w:rsidRDefault="00B243D5" w:rsidP="00A10F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19" w:type="dxa"/>
            <w:vAlign w:val="center"/>
          </w:tcPr>
          <w:p w14:paraId="512FBD11" w14:textId="06F17005" w:rsidR="00A10F6E" w:rsidRPr="00A10F6E" w:rsidRDefault="00B84921" w:rsidP="00A1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Tavolina plastike të palosshme</w:t>
            </w:r>
          </w:p>
        </w:tc>
        <w:tc>
          <w:tcPr>
            <w:tcW w:w="1301" w:type="dxa"/>
            <w:vAlign w:val="center"/>
          </w:tcPr>
          <w:p w14:paraId="2F7509B2" w14:textId="04609D86" w:rsidR="00844105" w:rsidRPr="00E6052E" w:rsidRDefault="00B84921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</w:t>
            </w:r>
          </w:p>
        </w:tc>
        <w:tc>
          <w:tcPr>
            <w:tcW w:w="1350" w:type="dxa"/>
            <w:vAlign w:val="center"/>
          </w:tcPr>
          <w:p w14:paraId="3801C74F" w14:textId="4866D019" w:rsidR="00844105" w:rsidRPr="00E6052E" w:rsidRDefault="0007329F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9" w:type="dxa"/>
            <w:vAlign w:val="center"/>
          </w:tcPr>
          <w:p w14:paraId="3747ECC7" w14:textId="77777777" w:rsidR="00844105" w:rsidRPr="00E6052E" w:rsidRDefault="00844105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D536848" w14:textId="77777777" w:rsidR="00844105" w:rsidRPr="00E6052E" w:rsidRDefault="00844105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3D5" w14:paraId="32D3AF32" w14:textId="77777777" w:rsidTr="00A10F6E">
        <w:trPr>
          <w:trHeight w:val="422"/>
        </w:trPr>
        <w:tc>
          <w:tcPr>
            <w:tcW w:w="7987" w:type="dxa"/>
            <w:gridSpan w:val="5"/>
          </w:tcPr>
          <w:p w14:paraId="681D3D59" w14:textId="77777777" w:rsidR="00B243D5" w:rsidRPr="00B243D5" w:rsidRDefault="00B243D5" w:rsidP="00B243D5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243D5">
              <w:rPr>
                <w:rFonts w:ascii="Calibri" w:eastAsia="Times New Roman" w:hAnsi="Calibri" w:cs="Calibri"/>
                <w:b/>
                <w:color w:val="000000"/>
              </w:rPr>
              <w:t>TOTALI</w:t>
            </w:r>
          </w:p>
        </w:tc>
        <w:tc>
          <w:tcPr>
            <w:tcW w:w="1589" w:type="dxa"/>
          </w:tcPr>
          <w:p w14:paraId="44C774AB" w14:textId="77777777" w:rsidR="00B243D5" w:rsidRDefault="00B243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F4DA4A" w14:textId="77777777" w:rsidR="00844105" w:rsidRDefault="00844105">
      <w:pPr>
        <w:rPr>
          <w:rFonts w:ascii="Calibri" w:eastAsia="Times New Roman" w:hAnsi="Calibri" w:cs="Calibri"/>
          <w:color w:val="000000"/>
        </w:rPr>
      </w:pPr>
    </w:p>
    <w:p w14:paraId="5809901D" w14:textId="77777777" w:rsidR="006E1E3B" w:rsidRDefault="00F338CE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Firmë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dhe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vulë</w:t>
      </w:r>
      <w:proofErr w:type="spellEnd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e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subjektit</w:t>
      </w:r>
      <w:proofErr w:type="spellEnd"/>
    </w:p>
    <w:p w14:paraId="4E0FED07" w14:textId="77777777" w:rsidR="00256FAC" w:rsidRDefault="00256FAC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D0229B0" w14:textId="3094E492" w:rsidR="00256FAC" w:rsidRDefault="00000000" w:rsidP="0025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  <w:hyperlink r:id="rId7" w:anchor="description" w:history="1">
        <w:proofErr w:type="spellStart"/>
        <w:r w:rsidR="00256FAC" w:rsidRPr="008270B9">
          <w:rPr>
            <w:rFonts w:ascii="Times New Roman" w:eastAsia="Times New Roman" w:hAnsi="Times New Roman" w:cs="Times New Roman"/>
            <w:b/>
            <w:bCs/>
            <w:color w:val="1A171B"/>
            <w:sz w:val="28"/>
            <w:szCs w:val="28"/>
            <w:bdr w:val="none" w:sz="0" w:space="0" w:color="auto" w:frame="1"/>
          </w:rPr>
          <w:t>Përshkrim</w:t>
        </w:r>
        <w:proofErr w:type="spellEnd"/>
        <w:r w:rsidR="00256FAC" w:rsidRPr="008270B9">
          <w:rPr>
            <w:rFonts w:ascii="Times New Roman" w:eastAsia="Times New Roman" w:hAnsi="Times New Roman" w:cs="Times New Roman"/>
            <w:b/>
            <w:bCs/>
            <w:color w:val="1A171B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56FAC" w:rsidRPr="008270B9">
          <w:rPr>
            <w:rFonts w:ascii="Times New Roman" w:eastAsia="Times New Roman" w:hAnsi="Times New Roman" w:cs="Times New Roman"/>
            <w:b/>
            <w:bCs/>
            <w:color w:val="1A171B"/>
            <w:sz w:val="28"/>
            <w:szCs w:val="28"/>
            <w:bdr w:val="none" w:sz="0" w:space="0" w:color="auto" w:frame="1"/>
          </w:rPr>
          <w:t>i</w:t>
        </w:r>
        <w:proofErr w:type="spellEnd"/>
        <w:r w:rsidR="00256FAC" w:rsidRPr="008270B9">
          <w:rPr>
            <w:rFonts w:ascii="Times New Roman" w:eastAsia="Times New Roman" w:hAnsi="Times New Roman" w:cs="Times New Roman"/>
            <w:b/>
            <w:bCs/>
            <w:color w:val="1A171B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256FAC" w:rsidRPr="008270B9">
          <w:rPr>
            <w:rFonts w:ascii="Times New Roman" w:eastAsia="Times New Roman" w:hAnsi="Times New Roman" w:cs="Times New Roman"/>
            <w:b/>
            <w:bCs/>
            <w:color w:val="1A171B"/>
            <w:sz w:val="28"/>
            <w:szCs w:val="28"/>
            <w:bdr w:val="none" w:sz="0" w:space="0" w:color="auto" w:frame="1"/>
          </w:rPr>
          <w:t>detajuar</w:t>
        </w:r>
        <w:proofErr w:type="spellEnd"/>
      </w:hyperlink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proofErr w:type="spellStart"/>
      <w:r w:rsid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i</w:t>
      </w:r>
      <w:proofErr w:type="spellEnd"/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proofErr w:type="spellStart"/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produktit</w:t>
      </w:r>
      <w:proofErr w:type="spellEnd"/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proofErr w:type="spellStart"/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të</w:t>
      </w:r>
      <w:proofErr w:type="spellEnd"/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proofErr w:type="spellStart"/>
      <w:r w:rsidR="008270B9" w:rsidRPr="008270B9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kërkuar</w:t>
      </w:r>
      <w:proofErr w:type="spellEnd"/>
    </w:p>
    <w:p w14:paraId="496CD8E3" w14:textId="77777777" w:rsidR="008270B9" w:rsidRPr="008270B9" w:rsidRDefault="008270B9" w:rsidP="0025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14:paraId="37062CF0" w14:textId="77777777" w:rsidR="00256FAC" w:rsidRPr="00A759FB" w:rsidRDefault="00256FAC" w:rsidP="0025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1"/>
          <w:szCs w:val="21"/>
          <w:lang w:val="it-IT"/>
        </w:rPr>
      </w:pPr>
      <w:r w:rsidRPr="00A759FB">
        <w:rPr>
          <w:rFonts w:ascii="Times New Roman" w:eastAsia="Times New Roman" w:hAnsi="Times New Roman" w:cs="Times New Roman"/>
          <w:color w:val="1A171B"/>
          <w:sz w:val="21"/>
          <w:szCs w:val="21"/>
          <w:lang w:val="it-IT"/>
        </w:rPr>
        <w:t>Tavolina me kanatet me strukturë çeliku Ø 28mm dhe plastikë HDPE. Është lehtësisht e palosshme dhe e transportueshme falë dorezës së saj prej cope. Pesha maksimale që mund të mbajë: 150/200 kg. Përmasat: 180x75x74 cm dhe përmasat kur është e palosur: 92x76x9.5 cm.</w:t>
      </w:r>
    </w:p>
    <w:p w14:paraId="02F6D187" w14:textId="77777777" w:rsidR="00256FAC" w:rsidRPr="00A759FB" w:rsidRDefault="00256FAC" w:rsidP="00256FAC">
      <w:pPr>
        <w:rPr>
          <w:rFonts w:ascii="Times New Roman" w:hAnsi="Times New Roman" w:cs="Times New Roman"/>
          <w:lang w:val="it-IT"/>
        </w:rPr>
      </w:pPr>
    </w:p>
    <w:p w14:paraId="51D0CF74" w14:textId="77777777" w:rsidR="00256FAC" w:rsidRPr="008270B9" w:rsidRDefault="00256FAC" w:rsidP="00256FAC">
      <w:pPr>
        <w:shd w:val="clear" w:color="auto" w:fill="FFFFFF"/>
        <w:spacing w:line="600" w:lineRule="atLeast"/>
        <w:rPr>
          <w:rFonts w:ascii="Times New Roman" w:eastAsia="Times New Roman" w:hAnsi="Times New Roman" w:cs="Times New Roman"/>
          <w:b/>
          <w:bCs/>
          <w:color w:val="1A171B"/>
          <w:sz w:val="27"/>
          <w:szCs w:val="27"/>
        </w:rPr>
      </w:pPr>
      <w:proofErr w:type="spellStart"/>
      <w:r w:rsidRPr="008270B9">
        <w:rPr>
          <w:rFonts w:ascii="Times New Roman" w:eastAsia="Times New Roman" w:hAnsi="Times New Roman" w:cs="Times New Roman"/>
          <w:b/>
          <w:bCs/>
          <w:color w:val="1A171B"/>
          <w:sz w:val="27"/>
          <w:szCs w:val="27"/>
        </w:rPr>
        <w:t>Specifikime</w:t>
      </w:r>
      <w:proofErr w:type="spellEnd"/>
      <w:r w:rsidRPr="008270B9">
        <w:rPr>
          <w:rFonts w:ascii="Times New Roman" w:eastAsia="Times New Roman" w:hAnsi="Times New Roman" w:cs="Times New Roman"/>
          <w:b/>
          <w:bCs/>
          <w:color w:val="1A171B"/>
          <w:sz w:val="27"/>
          <w:szCs w:val="27"/>
        </w:rPr>
        <w:t xml:space="preserve"> </w:t>
      </w:r>
      <w:proofErr w:type="spellStart"/>
      <w:r w:rsidRPr="008270B9">
        <w:rPr>
          <w:rFonts w:ascii="Times New Roman" w:eastAsia="Times New Roman" w:hAnsi="Times New Roman" w:cs="Times New Roman"/>
          <w:b/>
          <w:bCs/>
          <w:color w:val="1A171B"/>
          <w:sz w:val="27"/>
          <w:szCs w:val="27"/>
        </w:rPr>
        <w:t>teknike</w:t>
      </w:r>
      <w:proofErr w:type="spellEnd"/>
    </w:p>
    <w:p w14:paraId="52B383D0" w14:textId="77777777" w:rsidR="00256FAC" w:rsidRPr="008270B9" w:rsidRDefault="00256FAC" w:rsidP="00256F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proofErr w:type="spellStart"/>
      <w:r w:rsidRPr="008270B9">
        <w:rPr>
          <w:rFonts w:ascii="Times New Roman" w:eastAsia="Times New Roman" w:hAnsi="Times New Roman" w:cs="Times New Roman"/>
          <w:color w:val="1A171B"/>
          <w:sz w:val="21"/>
          <w:szCs w:val="21"/>
        </w:rPr>
        <w:t>Materiali</w:t>
      </w:r>
      <w:proofErr w:type="spellEnd"/>
      <w:r w:rsidRPr="008270B9">
        <w:rPr>
          <w:rFonts w:ascii="Times New Roman" w:eastAsia="Times New Roman" w:hAnsi="Times New Roman" w:cs="Times New Roman"/>
          <w:color w:val="1A171B"/>
          <w:sz w:val="21"/>
          <w:szCs w:val="21"/>
        </w:rPr>
        <w:t xml:space="preserve">: </w:t>
      </w:r>
      <w:proofErr w:type="spellStart"/>
      <w:r w:rsidRPr="008270B9">
        <w:rPr>
          <w:rFonts w:ascii="Times New Roman" w:eastAsia="Times New Roman" w:hAnsi="Times New Roman" w:cs="Times New Roman"/>
          <w:color w:val="1A171B"/>
          <w:sz w:val="21"/>
          <w:szCs w:val="21"/>
        </w:rPr>
        <w:t>Metal+Plastikë</w:t>
      </w:r>
      <w:proofErr w:type="spellEnd"/>
    </w:p>
    <w:p w14:paraId="4BD497E8" w14:textId="77777777" w:rsidR="00256FAC" w:rsidRPr="008270B9" w:rsidRDefault="00256FAC" w:rsidP="00256F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1"/>
          <w:szCs w:val="21"/>
        </w:rPr>
      </w:pPr>
      <w:r w:rsidRPr="008270B9">
        <w:rPr>
          <w:rFonts w:ascii="Times New Roman" w:eastAsia="Times New Roman" w:hAnsi="Times New Roman" w:cs="Times New Roman"/>
          <w:color w:val="1A171B"/>
          <w:sz w:val="21"/>
          <w:szCs w:val="21"/>
        </w:rPr>
        <w:t>Pesha: 14-18 kg</w:t>
      </w:r>
    </w:p>
    <w:p w14:paraId="35D474DA" w14:textId="77777777" w:rsidR="00256FAC" w:rsidRPr="008270B9" w:rsidRDefault="00256FAC" w:rsidP="00256FAC">
      <w:pPr>
        <w:rPr>
          <w:rFonts w:ascii="Times New Roman" w:hAnsi="Times New Roman" w:cs="Times New Roman"/>
        </w:rPr>
      </w:pPr>
    </w:p>
    <w:p w14:paraId="3293934E" w14:textId="77777777" w:rsidR="00256FAC" w:rsidRPr="008270B9" w:rsidRDefault="00256FAC" w:rsidP="00256FAC">
      <w:pPr>
        <w:jc w:val="right"/>
        <w:rPr>
          <w:rFonts w:ascii="Times New Roman" w:hAnsi="Times New Roman" w:cs="Times New Roman"/>
        </w:rPr>
      </w:pPr>
      <w:r w:rsidRPr="008270B9">
        <w:rPr>
          <w:rFonts w:ascii="Times New Roman" w:hAnsi="Times New Roman" w:cs="Times New Roman"/>
          <w:noProof/>
        </w:rPr>
        <w:drawing>
          <wp:inline distT="0" distB="0" distL="0" distR="0" wp14:anchorId="6E82F5A5" wp14:editId="3116B5FA">
            <wp:extent cx="2857500" cy="2857500"/>
            <wp:effectExtent l="0" t="0" r="0" b="0"/>
            <wp:docPr id="1805610366" name="Picture 3" descr="Tabela e palosshme plastike e rrumbullakët e përdorur për bankete tavolina të palosshme dasmash në natyrë Karrige tavoline 6 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ela e palosshme plastike e rrumbullakët e përdorur për bankete tavolina të palosshme dasmash në natyrë Karrige tavoline 6 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35DC" w14:textId="203D2925" w:rsidR="00256FAC" w:rsidRPr="008270B9" w:rsidRDefault="00256FAC">
      <w:pPr>
        <w:rPr>
          <w:rFonts w:ascii="Times New Roman" w:hAnsi="Times New Roman" w:cs="Times New Roman"/>
        </w:rPr>
      </w:pPr>
      <w:r w:rsidRPr="008270B9">
        <w:rPr>
          <w:rFonts w:ascii="Times New Roman" w:hAnsi="Times New Roman" w:cs="Times New Roman"/>
          <w:noProof/>
        </w:rPr>
        <w:drawing>
          <wp:inline distT="0" distB="0" distL="0" distR="0" wp14:anchorId="4F4FF530" wp14:editId="497E0336">
            <wp:extent cx="2858770" cy="2858770"/>
            <wp:effectExtent l="0" t="0" r="0" b="0"/>
            <wp:docPr id="1903885105" name="Picture 4" descr="Tabela e palosshme plastike e rrumbullakët e përdorur për bankete tavolina të palosshme dasmash në natyrë Karrige tavoline 6 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ela e palosshme plastike e rrumbullakët e përdorur për bankete tavolina të palosshme dasmash në natyrë Karrige tavoline 6 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FAC" w:rsidRPr="008270B9" w:rsidSect="009C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C6F52"/>
    <w:multiLevelType w:val="multilevel"/>
    <w:tmpl w:val="B52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05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8CE"/>
    <w:rsid w:val="0007329F"/>
    <w:rsid w:val="000979C2"/>
    <w:rsid w:val="000D7A5E"/>
    <w:rsid w:val="001421E5"/>
    <w:rsid w:val="001554F4"/>
    <w:rsid w:val="001869A2"/>
    <w:rsid w:val="001A556B"/>
    <w:rsid w:val="001C74D6"/>
    <w:rsid w:val="00256FAC"/>
    <w:rsid w:val="00274FB0"/>
    <w:rsid w:val="002C0D43"/>
    <w:rsid w:val="002D48A3"/>
    <w:rsid w:val="003237FA"/>
    <w:rsid w:val="00333700"/>
    <w:rsid w:val="0038373F"/>
    <w:rsid w:val="003C4E11"/>
    <w:rsid w:val="00551C5D"/>
    <w:rsid w:val="006E1E3B"/>
    <w:rsid w:val="00747B15"/>
    <w:rsid w:val="007B6CBA"/>
    <w:rsid w:val="008270B9"/>
    <w:rsid w:val="00844105"/>
    <w:rsid w:val="008C3DAD"/>
    <w:rsid w:val="009C4F53"/>
    <w:rsid w:val="009F7E13"/>
    <w:rsid w:val="00A10F6E"/>
    <w:rsid w:val="00A15FF5"/>
    <w:rsid w:val="00A445F9"/>
    <w:rsid w:val="00A759FB"/>
    <w:rsid w:val="00AA0F34"/>
    <w:rsid w:val="00B243D5"/>
    <w:rsid w:val="00B84921"/>
    <w:rsid w:val="00BB22ED"/>
    <w:rsid w:val="00BF3CE4"/>
    <w:rsid w:val="00C334ED"/>
    <w:rsid w:val="00D227D3"/>
    <w:rsid w:val="00D310FB"/>
    <w:rsid w:val="00D61FB6"/>
    <w:rsid w:val="00D672D7"/>
    <w:rsid w:val="00D741F9"/>
    <w:rsid w:val="00DC187B"/>
    <w:rsid w:val="00E6052E"/>
    <w:rsid w:val="00F05B08"/>
    <w:rsid w:val="00F073A8"/>
    <w:rsid w:val="00F338CE"/>
    <w:rsid w:val="00F67ED8"/>
    <w:rsid w:val="00FE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DCD7"/>
  <w15:docId w15:val="{94365B43-9B8B-4F64-8881-8EC5C4B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38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38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338CE"/>
    <w:rPr>
      <w:rFonts w:ascii="Wingdings" w:hAnsi="Wingdings" w:hint="default"/>
      <w:b w:val="0"/>
      <w:bCs w:val="0"/>
      <w:i w:val="0"/>
      <w:iCs w:val="0"/>
      <w:color w:val="1F3864"/>
      <w:sz w:val="24"/>
      <w:szCs w:val="24"/>
    </w:rPr>
  </w:style>
  <w:style w:type="character" w:customStyle="1" w:styleId="fontstyle41">
    <w:name w:val="fontstyle41"/>
    <w:basedOn w:val="DefaultParagraphFont"/>
    <w:rsid w:val="00F338C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44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egateksa-ks.com/sq/tavoline-e-palosshme-180x75x74-cm-e-bardhe-metal-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ji.curo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explorer</dc:creator>
  <cp:keywords/>
  <dc:description/>
  <cp:lastModifiedBy>Klaudja Ciko</cp:lastModifiedBy>
  <cp:revision>38</cp:revision>
  <dcterms:created xsi:type="dcterms:W3CDTF">2020-08-14T07:55:00Z</dcterms:created>
  <dcterms:modified xsi:type="dcterms:W3CDTF">2024-05-08T09:43:00Z</dcterms:modified>
</cp:coreProperties>
</file>