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31" w:rsidRDefault="00D249AA">
      <w:pPr>
        <w:pStyle w:val="Title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1102360</wp:posOffset>
                </wp:positionV>
                <wp:extent cx="594423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4F452" id="Rectangle 2" o:spid="_x0000_s1026" style="position:absolute;margin-left:1in;margin-top:86.8pt;width:468.0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5vdg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1387"/>
        <w:gridCol w:w="1853"/>
        <w:gridCol w:w="1350"/>
        <w:gridCol w:w="1410"/>
        <w:gridCol w:w="1532"/>
        <w:gridCol w:w="876"/>
      </w:tblGrid>
      <w:tr w:rsidR="00874E31" w:rsidTr="002A3BD0">
        <w:trPr>
          <w:trHeight w:val="1115"/>
        </w:trPr>
        <w:tc>
          <w:tcPr>
            <w:tcW w:w="948" w:type="dxa"/>
            <w:shd w:val="clear" w:color="auto" w:fill="9CC2E4"/>
          </w:tcPr>
          <w:p w:rsidR="00874E31" w:rsidRDefault="008F1E63">
            <w:pPr>
              <w:pStyle w:val="TableParagraph"/>
              <w:spacing w:before="8"/>
              <w:ind w:left="127" w:right="1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Nr.</w:t>
            </w:r>
          </w:p>
          <w:p w:rsidR="00874E31" w:rsidRDefault="008F1E63">
            <w:pPr>
              <w:pStyle w:val="TableParagraph"/>
              <w:ind w:left="130" w:right="1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Rendor</w:t>
            </w:r>
          </w:p>
        </w:tc>
        <w:tc>
          <w:tcPr>
            <w:tcW w:w="1387" w:type="dxa"/>
            <w:shd w:val="clear" w:color="auto" w:fill="9CC2E4"/>
          </w:tcPr>
          <w:p w:rsidR="00874E31" w:rsidRDefault="008F1E63">
            <w:pPr>
              <w:pStyle w:val="TableParagraph"/>
              <w:spacing w:before="8"/>
              <w:ind w:left="189" w:right="169" w:firstLine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kërkesës</w:t>
            </w:r>
          </w:p>
        </w:tc>
        <w:tc>
          <w:tcPr>
            <w:tcW w:w="1853" w:type="dxa"/>
            <w:shd w:val="clear" w:color="auto" w:fill="9CC2E4"/>
          </w:tcPr>
          <w:p w:rsidR="00874E31" w:rsidRDefault="008F1E63">
            <w:pPr>
              <w:pStyle w:val="TableParagraph"/>
              <w:spacing w:before="8"/>
              <w:ind w:left="413" w:right="369" w:hanging="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Objekti i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kërkesës</w:t>
            </w:r>
          </w:p>
        </w:tc>
        <w:tc>
          <w:tcPr>
            <w:tcW w:w="1350" w:type="dxa"/>
            <w:shd w:val="clear" w:color="auto" w:fill="9CC2E4"/>
          </w:tcPr>
          <w:p w:rsidR="00874E31" w:rsidRDefault="008F1E63">
            <w:pPr>
              <w:pStyle w:val="TableParagraph"/>
              <w:spacing w:before="8"/>
              <w:ind w:left="122" w:right="105" w:firstLine="17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përgjigjes</w:t>
            </w:r>
          </w:p>
        </w:tc>
        <w:tc>
          <w:tcPr>
            <w:tcW w:w="1410" w:type="dxa"/>
            <w:shd w:val="clear" w:color="auto" w:fill="9CC2E4"/>
          </w:tcPr>
          <w:p w:rsidR="00874E31" w:rsidRDefault="008F1E63">
            <w:pPr>
              <w:pStyle w:val="TableParagraph"/>
              <w:spacing w:before="8"/>
              <w:ind w:left="35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Përgjigje</w:t>
            </w:r>
          </w:p>
        </w:tc>
        <w:tc>
          <w:tcPr>
            <w:tcW w:w="1532" w:type="dxa"/>
            <w:shd w:val="clear" w:color="auto" w:fill="9CC2E4"/>
          </w:tcPr>
          <w:p w:rsidR="00874E31" w:rsidRDefault="008F1E63">
            <w:pPr>
              <w:pStyle w:val="TableParagraph"/>
              <w:spacing w:before="8"/>
              <w:ind w:left="144" w:right="137" w:firstLine="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Mënyra 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përfundimit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të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kërkesë</w:t>
            </w:r>
          </w:p>
        </w:tc>
        <w:tc>
          <w:tcPr>
            <w:tcW w:w="876" w:type="dxa"/>
            <w:shd w:val="clear" w:color="auto" w:fill="9CC2E4"/>
          </w:tcPr>
          <w:p w:rsidR="00874E31" w:rsidRDefault="008F1E63">
            <w:pPr>
              <w:pStyle w:val="TableParagraph"/>
              <w:spacing w:before="8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Tarifa</w:t>
            </w:r>
          </w:p>
        </w:tc>
      </w:tr>
      <w:tr w:rsidR="00A70FFD" w:rsidTr="002A3BD0">
        <w:trPr>
          <w:trHeight w:val="1770"/>
        </w:trPr>
        <w:tc>
          <w:tcPr>
            <w:tcW w:w="948" w:type="dxa"/>
          </w:tcPr>
          <w:p w:rsidR="00A70FFD" w:rsidRDefault="00B6224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1387" w:type="dxa"/>
          </w:tcPr>
          <w:p w:rsidR="00A70FFD" w:rsidRDefault="00B62247" w:rsidP="00016AA4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30/06/2022</w:t>
            </w:r>
          </w:p>
        </w:tc>
        <w:tc>
          <w:tcPr>
            <w:tcW w:w="1853" w:type="dxa"/>
          </w:tcPr>
          <w:p w:rsidR="00A70FFD" w:rsidRDefault="00B62247" w:rsidP="008B169D">
            <w:pPr>
              <w:pStyle w:val="TableParagraph"/>
              <w:spacing w:line="23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Kerkese per listen emerore te punonjesv</w:t>
            </w:r>
            <w:r w:rsidR="0023573B">
              <w:rPr>
                <w:rFonts w:ascii="Times New Roman"/>
              </w:rPr>
              <w:t xml:space="preserve">e te larguar per shkak te dekriminalizimit </w:t>
            </w:r>
          </w:p>
          <w:p w:rsidR="0023573B" w:rsidRDefault="0023573B" w:rsidP="008B169D">
            <w:pPr>
              <w:pStyle w:val="TableParagraph"/>
              <w:spacing w:line="23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,punonjesit qe jane ne proces hetimir .Lista e punonjesve ne pozicion drejtues qe jane denuar per shkak te dekriminalizimit.Listen e keshilltareve bashkiak dhe punonjesit qe kane refuzuar plotesimin e formularit te dekriminalizimit.</w:t>
            </w:r>
          </w:p>
        </w:tc>
        <w:tc>
          <w:tcPr>
            <w:tcW w:w="1350" w:type="dxa"/>
          </w:tcPr>
          <w:p w:rsidR="00A70FFD" w:rsidRDefault="0023573B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05/07/2022</w:t>
            </w:r>
          </w:p>
        </w:tc>
        <w:tc>
          <w:tcPr>
            <w:tcW w:w="1410" w:type="dxa"/>
          </w:tcPr>
          <w:p w:rsidR="00A70FFD" w:rsidRDefault="0023573B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Perfunduar </w:t>
            </w:r>
          </w:p>
        </w:tc>
        <w:tc>
          <w:tcPr>
            <w:tcW w:w="1532" w:type="dxa"/>
          </w:tcPr>
          <w:p w:rsidR="00A70FFD" w:rsidRDefault="00067389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Kthyer pergjigje me email</w:t>
            </w:r>
          </w:p>
          <w:p w:rsidR="00067389" w:rsidRDefault="00067389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Nr 2029</w:t>
            </w:r>
            <w:r w:rsidR="002A3BD0">
              <w:rPr>
                <w:rFonts w:ascii="Times New Roman"/>
              </w:rPr>
              <w:t xml:space="preserve"> prot</w:t>
            </w:r>
          </w:p>
        </w:tc>
        <w:tc>
          <w:tcPr>
            <w:tcW w:w="876" w:type="dxa"/>
          </w:tcPr>
          <w:p w:rsidR="00A70FFD" w:rsidRDefault="00067389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Nuk ka</w:t>
            </w:r>
          </w:p>
        </w:tc>
      </w:tr>
      <w:tr w:rsidR="00067389" w:rsidTr="002A3BD0">
        <w:trPr>
          <w:trHeight w:val="1770"/>
        </w:trPr>
        <w:tc>
          <w:tcPr>
            <w:tcW w:w="948" w:type="dxa"/>
          </w:tcPr>
          <w:p w:rsidR="00067389" w:rsidRDefault="005F781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02</w:t>
            </w:r>
          </w:p>
        </w:tc>
        <w:tc>
          <w:tcPr>
            <w:tcW w:w="1387" w:type="dxa"/>
          </w:tcPr>
          <w:p w:rsidR="00067389" w:rsidRDefault="005F7817" w:rsidP="00016AA4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20/07/2022</w:t>
            </w:r>
          </w:p>
        </w:tc>
        <w:tc>
          <w:tcPr>
            <w:tcW w:w="1853" w:type="dxa"/>
          </w:tcPr>
          <w:p w:rsidR="00067389" w:rsidRDefault="005F7817" w:rsidP="008B169D">
            <w:pPr>
              <w:pStyle w:val="TableParagraph"/>
              <w:spacing w:line="23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Kerkese per pozicionimin ,modelimin dhe bazamenti e vepres se artit te Tefta Tashko Ko</w:t>
            </w:r>
            <w:r>
              <w:rPr>
                <w:rFonts w:ascii="Times New Roman"/>
              </w:rPr>
              <w:t>ç</w:t>
            </w:r>
            <w:r>
              <w:rPr>
                <w:rFonts w:ascii="Times New Roman"/>
              </w:rPr>
              <w:t>o</w:t>
            </w:r>
          </w:p>
        </w:tc>
        <w:tc>
          <w:tcPr>
            <w:tcW w:w="1350" w:type="dxa"/>
          </w:tcPr>
          <w:p w:rsidR="00067389" w:rsidRDefault="004D1ED3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10/10/2022</w:t>
            </w:r>
            <w:bookmarkStart w:id="0" w:name="_GoBack"/>
            <w:bookmarkEnd w:id="0"/>
          </w:p>
        </w:tc>
        <w:tc>
          <w:tcPr>
            <w:tcW w:w="1410" w:type="dxa"/>
          </w:tcPr>
          <w:p w:rsidR="00067389" w:rsidRDefault="00D0511B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Perfunduar</w:t>
            </w:r>
          </w:p>
        </w:tc>
        <w:tc>
          <w:tcPr>
            <w:tcW w:w="1532" w:type="dxa"/>
          </w:tcPr>
          <w:p w:rsidR="00067389" w:rsidRDefault="00D0511B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Kthyer pergjigje me email</w:t>
            </w:r>
          </w:p>
        </w:tc>
        <w:tc>
          <w:tcPr>
            <w:tcW w:w="876" w:type="dxa"/>
          </w:tcPr>
          <w:p w:rsidR="00067389" w:rsidRDefault="00D0511B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Nuk ka</w:t>
            </w:r>
          </w:p>
        </w:tc>
      </w:tr>
      <w:tr w:rsidR="00067389" w:rsidTr="002A3BD0">
        <w:trPr>
          <w:trHeight w:val="1770"/>
        </w:trPr>
        <w:tc>
          <w:tcPr>
            <w:tcW w:w="948" w:type="dxa"/>
          </w:tcPr>
          <w:p w:rsidR="00067389" w:rsidRDefault="005F781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03</w:t>
            </w:r>
          </w:p>
        </w:tc>
        <w:tc>
          <w:tcPr>
            <w:tcW w:w="1387" w:type="dxa"/>
          </w:tcPr>
          <w:p w:rsidR="00067389" w:rsidRDefault="00067389" w:rsidP="00016AA4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25/07/2022</w:t>
            </w:r>
          </w:p>
        </w:tc>
        <w:tc>
          <w:tcPr>
            <w:tcW w:w="1853" w:type="dxa"/>
          </w:tcPr>
          <w:p w:rsidR="00067389" w:rsidRDefault="00067389" w:rsidP="008B169D">
            <w:pPr>
              <w:pStyle w:val="TableParagraph"/>
              <w:spacing w:line="23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Kerkese per informacion mbi formimin Keshillit Vendor per Sigurine Publike(KVSP),kop</w:t>
            </w:r>
            <w:r w:rsidR="00913C20">
              <w:rPr>
                <w:rFonts w:ascii="Times New Roman"/>
              </w:rPr>
              <w:t xml:space="preserve">jen e vendimit ,rregulloren per funksjonimin e keshillit </w:t>
            </w:r>
            <w:r w:rsidR="005F7817">
              <w:rPr>
                <w:rFonts w:ascii="Times New Roman"/>
              </w:rPr>
              <w:t>,plan veprimi per Keshillin Vendor te Siguris Publike dhe kopjen e saj.Mbledhjet qe ka organizuar dhe datat kur jane bere keto mbledhje .</w:t>
            </w:r>
          </w:p>
        </w:tc>
        <w:tc>
          <w:tcPr>
            <w:tcW w:w="1350" w:type="dxa"/>
          </w:tcPr>
          <w:p w:rsidR="00067389" w:rsidRDefault="005F7817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25/07/2022</w:t>
            </w:r>
          </w:p>
        </w:tc>
        <w:tc>
          <w:tcPr>
            <w:tcW w:w="1410" w:type="dxa"/>
          </w:tcPr>
          <w:p w:rsidR="00067389" w:rsidRDefault="005F7817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Perfunduar</w:t>
            </w:r>
          </w:p>
        </w:tc>
        <w:tc>
          <w:tcPr>
            <w:tcW w:w="1532" w:type="dxa"/>
          </w:tcPr>
          <w:p w:rsidR="00067389" w:rsidRDefault="005F7817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Kthyer pergjigje me email </w:t>
            </w:r>
          </w:p>
          <w:p w:rsidR="005F7817" w:rsidRDefault="005F7817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Nr 2269 prot</w:t>
            </w:r>
          </w:p>
        </w:tc>
        <w:tc>
          <w:tcPr>
            <w:tcW w:w="876" w:type="dxa"/>
          </w:tcPr>
          <w:p w:rsidR="00067389" w:rsidRDefault="005F7817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Nuk ka</w:t>
            </w:r>
          </w:p>
        </w:tc>
      </w:tr>
      <w:tr w:rsidR="00D0511B" w:rsidTr="002A3BD0">
        <w:trPr>
          <w:trHeight w:val="1770"/>
        </w:trPr>
        <w:tc>
          <w:tcPr>
            <w:tcW w:w="948" w:type="dxa"/>
          </w:tcPr>
          <w:p w:rsidR="00D0511B" w:rsidRDefault="00D0511B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04</w:t>
            </w:r>
          </w:p>
        </w:tc>
        <w:tc>
          <w:tcPr>
            <w:tcW w:w="1387" w:type="dxa"/>
          </w:tcPr>
          <w:p w:rsidR="00D0511B" w:rsidRDefault="00D0511B" w:rsidP="00016AA4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27/07/2022</w:t>
            </w:r>
          </w:p>
        </w:tc>
        <w:tc>
          <w:tcPr>
            <w:tcW w:w="1853" w:type="dxa"/>
          </w:tcPr>
          <w:p w:rsidR="00D0511B" w:rsidRDefault="00D0511B" w:rsidP="008B169D">
            <w:pPr>
              <w:pStyle w:val="TableParagraph"/>
              <w:spacing w:line="23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Kerkese per informacion lidhur me buxhetin vjetor</w:t>
            </w:r>
            <w:r w:rsidR="00481633">
              <w:rPr>
                <w:rFonts w:ascii="Times New Roman"/>
              </w:rPr>
              <w:t xml:space="preserve"> te planifikuar per rinine</w:t>
            </w:r>
            <w:r w:rsidR="00454720">
              <w:rPr>
                <w:rFonts w:ascii="Times New Roman"/>
              </w:rPr>
              <w:t xml:space="preserve">. Sa te punesuar jane ne bashki nga mosha 18-29 e( kthyer ne perqindje)Politikat </w:t>
            </w:r>
            <w:r w:rsidR="00454720">
              <w:rPr>
                <w:rFonts w:ascii="Times New Roman"/>
              </w:rPr>
              <w:lastRenderedPageBreak/>
              <w:t>rinore te zhvilluara per grupmoshat 15-29 vje</w:t>
            </w:r>
            <w:r w:rsidR="00454720">
              <w:rPr>
                <w:rFonts w:ascii="Times New Roman"/>
              </w:rPr>
              <w:t>ç</w:t>
            </w:r>
            <w:r w:rsidR="00454720">
              <w:rPr>
                <w:rFonts w:ascii="Times New Roman"/>
              </w:rPr>
              <w:t>.Strukturat pergjegjese per politikat rinore dhe cilet jane?Cilat jane bashkepunimet per ngritjen e stukturave te tilla si dhe format e tjera te bashkepunimit . Pjesmarja e te rinjve ne konsultimin publik te zhvilluara ne bashki</w:t>
            </w:r>
          </w:p>
        </w:tc>
        <w:tc>
          <w:tcPr>
            <w:tcW w:w="1350" w:type="dxa"/>
          </w:tcPr>
          <w:p w:rsidR="00D0511B" w:rsidRDefault="00454720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02/08/2022</w:t>
            </w:r>
          </w:p>
        </w:tc>
        <w:tc>
          <w:tcPr>
            <w:tcW w:w="1410" w:type="dxa"/>
          </w:tcPr>
          <w:p w:rsidR="00D0511B" w:rsidRDefault="00454720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Perfunduar</w:t>
            </w:r>
          </w:p>
        </w:tc>
        <w:tc>
          <w:tcPr>
            <w:tcW w:w="1532" w:type="dxa"/>
          </w:tcPr>
          <w:p w:rsidR="00D0511B" w:rsidRDefault="00454720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Kthyer pergjigje me email</w:t>
            </w:r>
          </w:p>
          <w:p w:rsidR="00454720" w:rsidRDefault="00454720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Nr 2297 prot</w:t>
            </w:r>
          </w:p>
        </w:tc>
        <w:tc>
          <w:tcPr>
            <w:tcW w:w="876" w:type="dxa"/>
          </w:tcPr>
          <w:p w:rsidR="00D0511B" w:rsidRDefault="00454720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Nuk ka</w:t>
            </w:r>
          </w:p>
        </w:tc>
      </w:tr>
      <w:tr w:rsidR="00285D1B" w:rsidTr="002A3BD0">
        <w:trPr>
          <w:trHeight w:val="17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285D1B" w:rsidP="00285D1B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285D1B" w:rsidP="00D1280C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02/08/2022</w:t>
            </w:r>
          </w:p>
          <w:p w:rsidR="00285D1B" w:rsidRDefault="00285D1B" w:rsidP="00D1280C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3108/2022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285D1B" w:rsidP="00285D1B">
            <w:pPr>
              <w:pStyle w:val="TableParagraph"/>
              <w:spacing w:line="239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Nuk ka pasur asnje kerkese per informacion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285D1B" w:rsidP="00D1280C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285D1B" w:rsidP="00D1280C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285D1B" w:rsidP="00D1280C">
            <w:pPr>
              <w:pStyle w:val="TableParagraph"/>
              <w:ind w:left="108" w:right="288"/>
              <w:rPr>
                <w:rFonts w:ascii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285D1B" w:rsidP="00D1280C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</w:p>
        </w:tc>
      </w:tr>
      <w:tr w:rsidR="00285D1B" w:rsidTr="002A3BD0">
        <w:trPr>
          <w:trHeight w:val="17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285D1B" w:rsidP="00D1280C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285D1B" w:rsidP="00D1280C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13/09/2022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285D1B" w:rsidP="00D1280C">
            <w:pPr>
              <w:pStyle w:val="TableParagraph"/>
              <w:spacing w:line="239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Kerkese per informacion lidhur me numrin e punonjesve qe kane perfunduar marredhenien e punes per shkak te zgjidhjes se kontrates se punes nga ana e institucionit.Vendimet e gjykate</w:t>
            </w:r>
            <w:r w:rsidR="00367D2D">
              <w:rPr>
                <w:rFonts w:ascii="Times New Roman"/>
              </w:rPr>
              <w:t xml:space="preserve">s dhe kopjen e ketyre vendimeve gjygjesore.Rastet ku punemarresve u eshte ofruar zgjidhjae konfliktit ndermjet ndermjetesimit.Sa eshte vlera e demshperblimit qe i eshte akorduar punemarresit nga egzekutimi i vendimive gjyqesore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367D2D" w:rsidP="00D1280C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20/09/2022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367D2D" w:rsidP="00D1280C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Perfunduar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367D2D" w:rsidP="00D1280C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Kthyer pergjigje me email</w:t>
            </w:r>
          </w:p>
          <w:p w:rsidR="00367D2D" w:rsidRDefault="00367D2D" w:rsidP="00D1280C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Nr 2680 prot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367D2D" w:rsidP="00D1280C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Nuk ka</w:t>
            </w:r>
          </w:p>
        </w:tc>
      </w:tr>
      <w:tr w:rsidR="00285D1B" w:rsidTr="002A3BD0">
        <w:trPr>
          <w:trHeight w:val="17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367D2D" w:rsidP="00D1280C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2A3BD0" w:rsidP="00D1280C">
            <w:pPr>
              <w:pStyle w:val="TableParagraph"/>
              <w:spacing w:line="247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26/09/2022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2A3BD0" w:rsidP="00D1280C">
            <w:pPr>
              <w:pStyle w:val="TableParagraph"/>
              <w:spacing w:line="239" w:lineRule="exac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Kerkese per informacion lidhur me buxhetin e institucionit ,detyrimet e prapambetura ,tenderat e ktyera gjate 3 </w:t>
            </w:r>
            <w:r>
              <w:rPr>
                <w:rFonts w:ascii="Times New Roman"/>
              </w:rPr>
              <w:lastRenderedPageBreak/>
              <w:t>viteve,numrin e punonjesve ne varesi te Bashkise,listen e financimeve te viteve te fundit ku bashkia ka qene perfitues.Nr e punonjesve te ndermarjes se pastrimit-gjelberimitVend depozitimin e mbetjeve ne Bashki dhe si behet asgjesimi i tyre.Sa % e buxhetit bashkiak shkon per mirmbajtjen e shkolla9-vjecare dhe te mesme.Furnizimi me uje te pijshem dhe cmimi i tij.Sa %</w:t>
            </w:r>
            <w:r w:rsidR="00607A94">
              <w:rPr>
                <w:rFonts w:ascii="Times New Roman"/>
              </w:rPr>
              <w:t>e buxhetit shkon per gjelberimin si dhe listen e blerjeve te pemeve per gjelberim.investimet ne biblioteken e qytetit .monumentet e kulturen ne pergjegjesi te bashkis si dhe investimet per to.te ardhurat e bashkise prej(takses se qytetit) nga institucionet e hotelerise .Tenderat e zhvilluara per nevojat e brendeshme te institucionut.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2A3BD0" w:rsidP="00D1280C">
            <w:pPr>
              <w:pStyle w:val="TableParagraph"/>
              <w:spacing w:line="247" w:lineRule="exact"/>
              <w:ind w:left="90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03/10/2022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2A3BD0" w:rsidP="00D1280C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Perfunduar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2A3BD0" w:rsidP="00D1280C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Kthyer pergjigje me email</w:t>
            </w:r>
          </w:p>
          <w:p w:rsidR="002A3BD0" w:rsidRDefault="002A3BD0" w:rsidP="00D1280C">
            <w:pPr>
              <w:pStyle w:val="TableParagraph"/>
              <w:ind w:left="108" w:right="288"/>
              <w:rPr>
                <w:rFonts w:ascii="Times New Roman"/>
              </w:rPr>
            </w:pPr>
            <w:r>
              <w:rPr>
                <w:rFonts w:ascii="Times New Roman"/>
              </w:rPr>
              <w:t>Nr 2872 pro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1B" w:rsidRDefault="002A3BD0" w:rsidP="00D1280C">
            <w:pPr>
              <w:pStyle w:val="TableParagraph"/>
              <w:spacing w:line="247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Nuk ka</w:t>
            </w:r>
          </w:p>
        </w:tc>
      </w:tr>
    </w:tbl>
    <w:p w:rsidR="00285D1B" w:rsidRDefault="00285D1B" w:rsidP="00285D1B"/>
    <w:p w:rsidR="00285D1B" w:rsidRDefault="00285D1B" w:rsidP="00285D1B"/>
    <w:sectPr w:rsidR="00285D1B" w:rsidSect="004D1ED3">
      <w:pgSz w:w="12240" w:h="15840"/>
      <w:pgMar w:top="1440" w:right="1220" w:bottom="280" w:left="1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31"/>
    <w:rsid w:val="00016AA4"/>
    <w:rsid w:val="00067389"/>
    <w:rsid w:val="00142563"/>
    <w:rsid w:val="0023573B"/>
    <w:rsid w:val="00244F06"/>
    <w:rsid w:val="00272B47"/>
    <w:rsid w:val="00285D1B"/>
    <w:rsid w:val="002A3BD0"/>
    <w:rsid w:val="00367D2D"/>
    <w:rsid w:val="00454720"/>
    <w:rsid w:val="00481633"/>
    <w:rsid w:val="004D1ED3"/>
    <w:rsid w:val="005F7817"/>
    <w:rsid w:val="00607A94"/>
    <w:rsid w:val="00616711"/>
    <w:rsid w:val="00874E31"/>
    <w:rsid w:val="008B169D"/>
    <w:rsid w:val="008C740D"/>
    <w:rsid w:val="008F1E63"/>
    <w:rsid w:val="00900C13"/>
    <w:rsid w:val="00913C20"/>
    <w:rsid w:val="00A70FFD"/>
    <w:rsid w:val="00B62247"/>
    <w:rsid w:val="00D0511B"/>
    <w:rsid w:val="00D2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B561D-200F-4529-851C-954EC5A2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2022-05-26T07:26:00Z</dcterms:created>
  <dcterms:modified xsi:type="dcterms:W3CDTF">2022-10-10T12:00:00Z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2022-04-22T00:00:00Z</vt:filetime>
  </property>
</Properties>
</file>